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FD299C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FD299C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FD299C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FD299C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D299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D299C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D299C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FD299C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FD299C">
        <w:rPr>
          <w:rFonts w:eastAsia="Times New Roman" w:cs="Times New Roman"/>
          <w:b/>
          <w:sz w:val="22"/>
          <w:szCs w:val="22"/>
          <w:lang w:val="ru-RU" w:eastAsia="ru-RU"/>
        </w:rPr>
        <w:t>30 июля 2015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FD299C">
        <w:rPr>
          <w:rFonts w:eastAsia="Times New Roman" w:cs="Times New Roman"/>
          <w:b/>
          <w:sz w:val="22"/>
          <w:szCs w:val="22"/>
          <w:lang w:val="ru-RU" w:eastAsia="ru-RU"/>
        </w:rPr>
        <w:t>3015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FD299C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D299C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FD299C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FD299C">
        <w:rPr>
          <w:rFonts w:cs="Times New Roman"/>
          <w:b/>
          <w:sz w:val="22"/>
          <w:szCs w:val="22"/>
          <w:lang w:val="ru-RU"/>
        </w:rPr>
        <w:t>25.02.2022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FD299C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FD299C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FD299C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FD299C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FD299C">
        <w:rPr>
          <w:b/>
          <w:kern w:val="0"/>
          <w:lang w:val="ru-RU" w:eastAsia="en-US" w:bidi="ar-SA"/>
        </w:rPr>
        <w:t>www.region-am.ru/disclosure/paevye-investitsionnye-fondy/opif-atlant/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FD299C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FD299C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в преимущественно в номинированные в рублях/валюте облигации российских и иностранных эмитентов/акции/иные активы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FD299C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14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MK-0-CM-119, USD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59,82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денежные средства на банковских счетах (Банк ГПБ (АО), ОГРН 1027700167110), USD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9,19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641269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641269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instrText xml:space="preserve"> DOCVARIABLE 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>КрупнейшийОбъектИнвестирования</w:instrText>
            </w:r>
            <w:r w:rsidRPr="00641269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instrText xml:space="preserve">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</w:t>
            </w:r>
            <w:r w:rsidR="00FD299C" w:rsidRPr="00641269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t>, CBOM Finance P.L.C., XS1759801720, USD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8,33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641269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641269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instrText xml:space="preserve"> DOCVARIABLE 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>КрупнейшийОбъектИнвестирования</w:instrText>
            </w:r>
            <w:r w:rsidRPr="00641269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instrText xml:space="preserve">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</w:t>
            </w:r>
            <w:r w:rsidR="00FD299C" w:rsidRPr="00641269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 w:rsidR="00FD299C" w:rsidRPr="00641269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t>Veb</w:t>
            </w:r>
            <w:proofErr w:type="spellEnd"/>
            <w:r w:rsidR="00FD299C" w:rsidRPr="00641269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t xml:space="preserve"> Finance plc, XS0559915961, USD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6,92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26209RMFS,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6,69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641269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8D231C" w:rsidTr="00F2539D">
        <w:tc>
          <w:tcPr>
            <w:tcW w:w="3190" w:type="dxa"/>
          </w:tcPr>
          <w:p w:rsidR="00C26A0D" w:rsidRPr="00407B17" w:rsidRDefault="00FD299C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FD299C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FD299C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FD299C" w:rsidRPr="008D231C" w:rsidTr="00F2539D">
        <w:tc>
          <w:tcPr>
            <w:tcW w:w="3190" w:type="dxa"/>
          </w:tcPr>
          <w:p w:rsidR="00FD299C" w:rsidRDefault="00FD299C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FD299C" w:rsidRDefault="00FD299C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FD299C" w:rsidRDefault="00FD299C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Средний</w:t>
            </w:r>
          </w:p>
        </w:tc>
      </w:tr>
      <w:tr w:rsidR="00FD299C" w:rsidRPr="008D231C" w:rsidTr="00F2539D">
        <w:tc>
          <w:tcPr>
            <w:tcW w:w="3190" w:type="dxa"/>
          </w:tcPr>
          <w:p w:rsidR="00FD299C" w:rsidRDefault="00FD299C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FD299C" w:rsidRDefault="00FD299C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FD299C" w:rsidRDefault="00FD299C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Средний</w:t>
            </w:r>
          </w:p>
        </w:tc>
      </w:tr>
      <w:tr w:rsidR="00FD299C" w:rsidRPr="008D231C" w:rsidTr="00F2539D">
        <w:tc>
          <w:tcPr>
            <w:tcW w:w="3190" w:type="dxa"/>
          </w:tcPr>
          <w:p w:rsidR="00FD299C" w:rsidRDefault="00FD299C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FD299C" w:rsidRDefault="00FD299C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FD299C" w:rsidRDefault="0064126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Средний</w:t>
            </w:r>
          </w:p>
        </w:tc>
      </w:tr>
      <w:tr w:rsidR="00FD299C" w:rsidRPr="008D231C" w:rsidTr="00F2539D">
        <w:tc>
          <w:tcPr>
            <w:tcW w:w="3190" w:type="dxa"/>
          </w:tcPr>
          <w:p w:rsidR="00FD299C" w:rsidRDefault="00FD299C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FD299C" w:rsidRDefault="00FD299C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FD299C" w:rsidRDefault="00FD299C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C05063" w:rsidRDefault="00C05063">
      <w:pPr>
        <w:widowControl/>
        <w:suppressAutoHyphens w:val="0"/>
        <w:spacing w:after="200" w:line="276" w:lineRule="auto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br w:type="page"/>
      </w:r>
      <w:bookmarkStart w:id="0" w:name="_GoBack"/>
      <w:bookmarkEnd w:id="0"/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5. Основные результаты инвестирования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FD299C">
        <w:rPr>
          <w:rFonts w:cs="Times New Roman"/>
          <w:b/>
          <w:sz w:val="22"/>
          <w:szCs w:val="22"/>
          <w:lang w:val="ru-RU"/>
        </w:rPr>
        <w:t>31.01.2022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BF53C5" w:rsidRDefault="00FD299C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1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1,31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0,32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3,44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0,64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-1,26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-3,01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-11,75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24,18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7,02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35,44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D299C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9,71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1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FD299C">
        <w:rPr>
          <w:rFonts w:cs="Times New Roman"/>
          <w:b/>
          <w:sz w:val="22"/>
          <w:szCs w:val="22"/>
          <w:lang w:val="ru-RU"/>
        </w:rPr>
        <w:t>1 543,33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FD299C">
        <w:rPr>
          <w:rFonts w:cs="Times New Roman"/>
          <w:b/>
          <w:sz w:val="22"/>
          <w:szCs w:val="22"/>
          <w:lang w:val="ru-RU"/>
        </w:rPr>
        <w:t>56 900 970,9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7B17">
              <w:rPr>
                <w:rFonts w:cs="Times New Roman"/>
                <w:sz w:val="22"/>
                <w:szCs w:val="22"/>
              </w:rPr>
              <w:t>Вознаграждение</w:t>
            </w:r>
            <w:proofErr w:type="spellEnd"/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Управляющей</w:t>
            </w:r>
            <w:proofErr w:type="spellEnd"/>
            <w:r w:rsidR="001C4017" w:rsidRPr="00407B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FD299C">
              <w:rPr>
                <w:rFonts w:cs="Times New Roman"/>
                <w:sz w:val="22"/>
                <w:szCs w:val="22"/>
                <w:lang w:val="ru-RU"/>
              </w:rPr>
              <w:t>0,5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lastRenderedPageBreak/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FD299C">
              <w:rPr>
                <w:rFonts w:cs="Times New Roman"/>
                <w:sz w:val="22"/>
                <w:szCs w:val="22"/>
                <w:lang w:val="ru-RU"/>
              </w:rPr>
              <w:t>1,3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FD299C">
              <w:rPr>
                <w:rFonts w:cs="Times New Roman"/>
                <w:sz w:val="22"/>
                <w:szCs w:val="22"/>
                <w:lang w:val="ru-RU"/>
              </w:rPr>
              <w:t>1,8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FD299C">
        <w:rPr>
          <w:rFonts w:cs="Times New Roman"/>
          <w:kern w:val="0"/>
          <w:sz w:val="22"/>
          <w:szCs w:val="22"/>
          <w:lang w:val="ru-RU" w:eastAsia="en-US" w:bidi="ar-SA"/>
        </w:rPr>
        <w:t>500 000 (Пятьсот тысяч)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FD299C">
        <w:rPr>
          <w:rFonts w:cs="Times New Roman"/>
          <w:b/>
          <w:color w:val="000000"/>
          <w:sz w:val="22"/>
          <w:szCs w:val="22"/>
          <w:lang w:val="ru-RU"/>
        </w:rPr>
        <w:t>30 июля 2015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FD299C">
        <w:rPr>
          <w:rFonts w:cs="Times New Roman"/>
          <w:b/>
          <w:color w:val="000000"/>
          <w:sz w:val="22"/>
          <w:szCs w:val="22"/>
          <w:lang w:val="ru-RU"/>
        </w:rPr>
        <w:t>3015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FD299C">
        <w:rPr>
          <w:rFonts w:cs="Times New Roman"/>
          <w:b/>
          <w:color w:val="000000"/>
          <w:sz w:val="22"/>
          <w:szCs w:val="22"/>
          <w:lang w:val="ru-RU"/>
        </w:rPr>
        <w:t>09.10.2015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FD299C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D299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Акционерное общество "РЕГИОН </w:t>
      </w:r>
      <w:proofErr w:type="spellStart"/>
      <w:r w:rsidR="00FD299C">
        <w:rPr>
          <w:rFonts w:cs="Times New Roman"/>
          <w:b/>
          <w:kern w:val="0"/>
          <w:sz w:val="22"/>
          <w:szCs w:val="22"/>
          <w:lang w:val="ru-RU" w:eastAsia="en-US" w:bidi="ar-SA"/>
        </w:rPr>
        <w:t>Эссет</w:t>
      </w:r>
      <w:proofErr w:type="spellEnd"/>
      <w:r w:rsidR="00FD299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D299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D299C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D299C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D299C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D299C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FD299C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D299C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FD299C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D299C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FD299C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81" w:rsidRDefault="006B5381" w:rsidP="00F2539D">
      <w:r>
        <w:separator/>
      </w:r>
    </w:p>
  </w:endnote>
  <w:endnote w:type="continuationSeparator" w:id="0">
    <w:p w:rsidR="006B5381" w:rsidRDefault="006B5381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269" w:rsidRPr="00641269">
          <w:rPr>
            <w:noProof/>
            <w:lang w:val="ru-RU"/>
          </w:rPr>
          <w:t>2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81" w:rsidRDefault="006B5381" w:rsidP="00F2539D">
      <w:r>
        <w:separator/>
      </w:r>
    </w:p>
  </w:footnote>
  <w:footnote w:type="continuationSeparator" w:id="0">
    <w:p w:rsidR="006B5381" w:rsidRDefault="006B5381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ебСтраницаПИФ" w:val="www.region-am.ru/disclosure/paevye-investitsionnye-fondy/opif-atlant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25.02.2022"/>
    <w:docVar w:name="ДатаОкончанияФормированияПИФ" w:val="09.10.2015"/>
    <w:docVar w:name="ДатаПравилПИФ" w:val="30 июля 2015"/>
    <w:docVar w:name="ДатаРезультатовИнвестирования" w:val="31.01.2022"/>
    <w:docVar w:name="ДоляКрупнейшегоОбъектаИнвестирования1" w:val="59,82"/>
    <w:docVar w:name="ДоляКрупнейшегоОбъектаИнвестирования2" w:val="9,19"/>
    <w:docVar w:name="ДоляКрупнейшегоОбъектаИнвестирования3" w:val="8,33"/>
    <w:docVar w:name="ДоляКрупнейшегоОбъектаИнвестирования4" w:val="6,92"/>
    <w:docVar w:name="ДоляКрупнейшегоОбъектаИнвестирования5" w:val="6,69"/>
    <w:docVar w:name="Доходность1Год" w:val="-3,01"/>
    <w:docVar w:name="Доходность1Месяц" w:val="1,31"/>
    <w:docVar w:name="Доходность3Года" w:val="24,18"/>
    <w:docVar w:name="Доходность3Месяца" w:val="3,44"/>
    <w:docVar w:name="Доходность5Лет" w:val="35,44"/>
    <w:docVar w:name="Доходность6Месяцев" w:val="-1,26"/>
    <w:docVar w:name="КоличествоОбъектовИнвестирования" w:val="14"/>
    <w:docVar w:name="КрупнейшийОбъектИнвестирования1" w:val="облигации, Минфин России, MK-0-CM-119, USD"/>
    <w:docVar w:name="КрупнейшийОбъектИнвестирования2" w:val="денежные средства на банковских счетах (Банк ГПБ (АО), ОГРН 1027700167110), USD"/>
    <w:docVar w:name="КрупнейшийОбъектИнвестирования3" w:val="облигации, CBOM Finance P.L.C., XS1759801720, USD"/>
    <w:docVar w:name="КрупнейшийОбъектИнвестирования4" w:val="облигации, Veb Finance plc, XS0559915961, USD"/>
    <w:docVar w:name="КрупнейшийОбъектИнвестирования5" w:val="облигации, Минфин России, 26209RMFS, RUB"/>
    <w:docVar w:name="МинимальнаяСуммаЗачисления" w:val="500 000 (Пятьсот тысяч)"/>
    <w:docVar w:name="НомерЛицензииУК" w:val=" 21-000-1-00064"/>
    <w:docVar w:name="НомерПравилПИФ" w:val="3015"/>
    <w:docVar w:name="ОписаниеАктивовИнвестирования" w:val="Средства инвестируются в преимущественно в номинированные в рублях/валюте облигации российских и иностранных эмитентов/акции/иные активы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"/>
    <w:docVar w:name="ОрганВыдавшийЛицензиюУК" w:val="ФКЦБ России"/>
    <w:docVar w:name="ОтклонениеОтИнфляции1Год" w:val="-11,75"/>
    <w:docVar w:name="ОтклонениеОтИнфляции1Месяц" w:val="0,32"/>
    <w:docVar w:name="ОтклонениеОтИнфляции3Года" w:val="7,02"/>
    <w:docVar w:name="ОтклонениеОтИнфляции3Месяца" w:val="0,64"/>
    <w:docVar w:name="ОтклонениеОтИнфляции5Лет" w:val="9,71"/>
    <w:docVar w:name="ОтклонениеОтИнфляции6Месяцев" w:val="-6"/>
    <w:docVar w:name="ПолноеНаименованиеПИФ" w:val="Открытый паевой инвестиционный фонд рыночных финансовых инструментов &quot;Атлант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8"/>
    <w:docVar w:name="ПроцентВознагражденияСД" w:val="1,3"/>
    <w:docVar w:name="ПроцентВознагражденияУК" w:val="0,5"/>
    <w:docVar w:name="СтоимостьПая" w:val="1 543,33"/>
    <w:docVar w:name="СЧА" w:val="56 900 970,9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23C91"/>
    <w:rsid w:val="00641269"/>
    <w:rsid w:val="00641F11"/>
    <w:rsid w:val="00650318"/>
    <w:rsid w:val="006B4C8F"/>
    <w:rsid w:val="006B5381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40529"/>
    <w:rsid w:val="00941C53"/>
    <w:rsid w:val="0095395D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40A3C"/>
    <w:rsid w:val="00B52DDB"/>
    <w:rsid w:val="00B65F91"/>
    <w:rsid w:val="00B74175"/>
    <w:rsid w:val="00B8300E"/>
    <w:rsid w:val="00BC17C9"/>
    <w:rsid w:val="00BC5CDA"/>
    <w:rsid w:val="00BE7AE9"/>
    <w:rsid w:val="00BF53C5"/>
    <w:rsid w:val="00C05063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718E6"/>
    <w:rsid w:val="00F81E21"/>
    <w:rsid w:val="00F83472"/>
    <w:rsid w:val="00F97A97"/>
    <w:rsid w:val="00FA3C69"/>
    <w:rsid w:val="00FB07BD"/>
    <w:rsid w:val="00FB292F"/>
    <w:rsid w:val="00FB3270"/>
    <w:rsid w:val="00FB3BC1"/>
    <w:rsid w:val="00FD299C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A3B8-11CE-426A-A691-C048C476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Пузенков Сергей Эдуардович</cp:lastModifiedBy>
  <cp:revision>3</cp:revision>
  <dcterms:created xsi:type="dcterms:W3CDTF">2022-02-28T13:21:00Z</dcterms:created>
  <dcterms:modified xsi:type="dcterms:W3CDTF">2022-03-01T09:38:00Z</dcterms:modified>
</cp:coreProperties>
</file>